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57732A" w:rsidRDefault="0057732A" w:rsidP="001D149A">
      <w:pPr>
        <w:spacing w:after="0" w:line="480" w:lineRule="auto"/>
        <w:contextualSpacing/>
        <w:jc w:val="center"/>
        <w:rPr>
          <w:rFonts w:ascii="Times New Roman" w:hAnsi="Times New Roman"/>
          <w:sz w:val="24"/>
          <w:szCs w:val="24"/>
        </w:rPr>
      </w:pPr>
    </w:p>
    <w:p w:rsidR="0057732A" w:rsidRPr="001D149A" w:rsidRDefault="0057732A"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6C1D57"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C1D57" w:rsidRDefault="00FF557B" w:rsidP="006C1D57">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6C1D57">
        <w:rPr>
          <w:rFonts w:ascii="Times New Roman" w:hAnsi="Times New Roman"/>
          <w:sz w:val="24"/>
        </w:rPr>
        <w:lastRenderedPageBreak/>
        <w:t>Reflection</w:t>
      </w:r>
    </w:p>
    <w:p w:rsidR="00475E79" w:rsidRPr="00475E79" w:rsidRDefault="00475E79" w:rsidP="00475E79">
      <w:pPr>
        <w:spacing w:after="0" w:line="480" w:lineRule="auto"/>
        <w:ind w:firstLine="720"/>
        <w:contextualSpacing/>
        <w:jc w:val="both"/>
        <w:rPr>
          <w:rFonts w:ascii="Times New Roman" w:eastAsia="Times New Roman" w:hAnsi="Times New Roman"/>
          <w:sz w:val="24"/>
          <w:szCs w:val="24"/>
        </w:rPr>
      </w:pPr>
      <w:r w:rsidRPr="00475E79">
        <w:rPr>
          <w:rFonts w:ascii="Times New Roman" w:eastAsia="Times New Roman" w:hAnsi="Times New Roman"/>
          <w:sz w:val="24"/>
          <w:szCs w:val="24"/>
        </w:rPr>
        <w:t xml:space="preserve">Various disabilities affect the normal functioning of an individual in different magnitudes; an excellent example is dyslexia. This is understood to be a neurobiological condition that is defined by various challenges associated with accurate and </w:t>
      </w:r>
      <w:r w:rsidR="00453B8A">
        <w:rPr>
          <w:rFonts w:ascii="Times New Roman" w:eastAsia="Times New Roman" w:hAnsi="Times New Roman"/>
          <w:sz w:val="24"/>
          <w:szCs w:val="24"/>
        </w:rPr>
        <w:t>eloquent</w:t>
      </w:r>
      <w:r w:rsidRPr="00475E79">
        <w:rPr>
          <w:rFonts w:ascii="Times New Roman" w:eastAsia="Times New Roman" w:hAnsi="Times New Roman"/>
          <w:sz w:val="24"/>
          <w:szCs w:val="24"/>
        </w:rPr>
        <w:t xml:space="preserve"> reading, decoding, word </w:t>
      </w:r>
      <w:r w:rsidR="00453B8A">
        <w:rPr>
          <w:rFonts w:ascii="Times New Roman" w:eastAsia="Times New Roman" w:hAnsi="Times New Roman"/>
          <w:sz w:val="24"/>
          <w:szCs w:val="24"/>
        </w:rPr>
        <w:t>identifica</w:t>
      </w:r>
      <w:r w:rsidRPr="00475E79">
        <w:rPr>
          <w:rFonts w:ascii="Times New Roman" w:eastAsia="Times New Roman" w:hAnsi="Times New Roman"/>
          <w:sz w:val="24"/>
          <w:szCs w:val="24"/>
        </w:rPr>
        <w:t>tion, and also spelling (Dawson et al., 2018). However, it is vital to understand that patients with dyslexia have normal cognitive abilities. In cases involving school going students, such as Ronan, having this disability affects their daily lives and learning too; therefore, they require assistive technology (AT) and other accommodations to reduce the experienced challenges. The AT is essential for individuals with disabilities since it involves services and devices that help them accomplish their daily tasks more independently (Vaughn &amp; Bos, 2015). Individuals with this disability benefit from AT for various reasons, including mediating the experienced challenges in writing, reading, spelling, and perceiving instructions.</w:t>
      </w:r>
    </w:p>
    <w:p w:rsidR="00F2391A" w:rsidRPr="00FD0EA7" w:rsidRDefault="00475E79" w:rsidP="00475E79">
      <w:pPr>
        <w:spacing w:after="0" w:line="480" w:lineRule="auto"/>
        <w:ind w:firstLine="720"/>
        <w:contextualSpacing/>
        <w:jc w:val="both"/>
        <w:rPr>
          <w:rFonts w:ascii="Times New Roman" w:eastAsia="Times New Roman" w:hAnsi="Times New Roman"/>
          <w:sz w:val="24"/>
          <w:szCs w:val="24"/>
        </w:rPr>
      </w:pPr>
      <w:r w:rsidRPr="00475E79">
        <w:rPr>
          <w:rFonts w:ascii="Times New Roman" w:eastAsia="Times New Roman" w:hAnsi="Times New Roman"/>
          <w:sz w:val="24"/>
          <w:szCs w:val="24"/>
        </w:rPr>
        <w:t>Furthermore, students such as Ronan, a fifth-grader with dyslexia, continue experiencing challenges in his writing and decoding skills despite the accommodations provided by his special education teacher and general teacher. In this case, Ronan may benefit from the use of AT in his daily activities, specifically text-to-speech software, to help him decode and therefore be able to read (Dawson et al., 2018). Various challenges are associated with the adoption of the available AT for individuals with dyslexia. Therefore, I feel that more training is required to be provided to the special education teachers on the matter for them to understand the available devices and services and how to implement them. Moreover, AT cannot be adopted alone; it should be implemented with the accommodation and interve</w:t>
      </w:r>
      <w:r w:rsidR="00AA5617">
        <w:rPr>
          <w:rFonts w:ascii="Times New Roman" w:eastAsia="Times New Roman" w:hAnsi="Times New Roman"/>
          <w:sz w:val="24"/>
          <w:szCs w:val="24"/>
        </w:rPr>
        <w:t>ntion strategies for effectiveness</w:t>
      </w:r>
      <w:r w:rsidRPr="00475E79">
        <w:rPr>
          <w:rFonts w:ascii="Times New Roman" w:eastAsia="Times New Roman" w:hAnsi="Times New Roman"/>
          <w:sz w:val="24"/>
          <w:szCs w:val="24"/>
        </w:rPr>
        <w:t xml:space="preserve"> (Vaughn &amp; Bos, 2015). This is based on Ronan’s case, whereby his special education teacher adopted the </w:t>
      </w:r>
      <w:r w:rsidRPr="00475E79">
        <w:rPr>
          <w:rFonts w:ascii="Times New Roman" w:eastAsia="Times New Roman" w:hAnsi="Times New Roman"/>
          <w:sz w:val="24"/>
          <w:szCs w:val="24"/>
        </w:rPr>
        <w:lastRenderedPageBreak/>
        <w:t>read</w:t>
      </w:r>
      <w:r w:rsidR="00AA5617">
        <w:rPr>
          <w:rFonts w:ascii="Times New Roman" w:eastAsia="Times New Roman" w:hAnsi="Times New Roman"/>
          <w:sz w:val="24"/>
          <w:szCs w:val="24"/>
        </w:rPr>
        <w:t xml:space="preserve"> </w:t>
      </w:r>
      <w:r w:rsidRPr="00475E79">
        <w:rPr>
          <w:rFonts w:ascii="Times New Roman" w:eastAsia="Times New Roman" w:hAnsi="Times New Roman"/>
          <w:sz w:val="24"/>
          <w:szCs w:val="24"/>
        </w:rPr>
        <w:t>&amp;</w:t>
      </w:r>
      <w:r w:rsidR="00AA5617">
        <w:rPr>
          <w:rFonts w:ascii="Times New Roman" w:eastAsia="Times New Roman" w:hAnsi="Times New Roman"/>
          <w:sz w:val="24"/>
          <w:szCs w:val="24"/>
        </w:rPr>
        <w:t xml:space="preserve"> </w:t>
      </w:r>
      <w:r w:rsidRPr="00475E79">
        <w:rPr>
          <w:rFonts w:ascii="Times New Roman" w:eastAsia="Times New Roman" w:hAnsi="Times New Roman"/>
          <w:sz w:val="24"/>
          <w:szCs w:val="24"/>
        </w:rPr>
        <w:t>write AT together with the intervention strategies, and as a result, Ronan’s performance improved.</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Default="00512BB9" w:rsidP="00D603E0">
      <w:pPr>
        <w:spacing w:after="0" w:line="480" w:lineRule="auto"/>
        <w:ind w:left="720" w:hanging="720"/>
        <w:contextualSpacing/>
        <w:jc w:val="both"/>
        <w:rPr>
          <w:rFonts w:ascii="Times New Roman" w:eastAsia="Times New Roman" w:hAnsi="Times New Roman"/>
          <w:sz w:val="24"/>
          <w:szCs w:val="24"/>
        </w:rPr>
      </w:pPr>
      <w:r w:rsidRPr="009B4CD5">
        <w:rPr>
          <w:rFonts w:ascii="Times New Roman" w:eastAsia="Times New Roman" w:hAnsi="Times New Roman"/>
          <w:sz w:val="24"/>
          <w:szCs w:val="24"/>
        </w:rPr>
        <w:t>Dawson, K., Antonenko, P., Lane, H., &amp; Zhu, J. (2018). Assistive technologies to support students with dyslexia. Teaching Exceptional Children, 51(3), 226-239. Doi: 10.1177/0040059918794027</w:t>
      </w:r>
    </w:p>
    <w:p w:rsidR="00512BB9" w:rsidRPr="001319E4" w:rsidRDefault="00512BB9" w:rsidP="00D603E0">
      <w:pPr>
        <w:spacing w:after="0" w:line="480" w:lineRule="auto"/>
        <w:ind w:left="720" w:hanging="720"/>
        <w:contextualSpacing/>
        <w:jc w:val="both"/>
        <w:rPr>
          <w:rFonts w:ascii="Times New Roman" w:hAnsi="Times New Roman"/>
          <w:sz w:val="24"/>
          <w:szCs w:val="24"/>
          <w:shd w:val="clear" w:color="auto" w:fill="FFFFFF"/>
        </w:rPr>
      </w:pPr>
      <w:r w:rsidRPr="009B4CD5">
        <w:rPr>
          <w:rFonts w:ascii="Times New Roman" w:eastAsia="Times New Roman" w:hAnsi="Times New Roman"/>
          <w:sz w:val="24"/>
          <w:szCs w:val="24"/>
        </w:rPr>
        <w:t>Vaughn, S. &amp; Bos, C. (2015)</w:t>
      </w:r>
      <w:r w:rsidR="00250933">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p>
    <w:sectPr w:rsidR="00512BB9" w:rsidRPr="001319E4" w:rsidSect="008260D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059" w:rsidRDefault="00144059">
      <w:r>
        <w:separator/>
      </w:r>
    </w:p>
  </w:endnote>
  <w:endnote w:type="continuationSeparator" w:id="1">
    <w:p w:rsidR="00144059" w:rsidRDefault="001440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0A" w:rsidRDefault="0088530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0A" w:rsidRDefault="0088530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0A" w:rsidRDefault="008853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059" w:rsidRDefault="00144059">
      <w:r>
        <w:separator/>
      </w:r>
    </w:p>
  </w:footnote>
  <w:footnote w:type="continuationSeparator" w:id="1">
    <w:p w:rsidR="00144059" w:rsidRDefault="001440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0A" w:rsidRDefault="008853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C1D57">
    <w:pPr>
      <w:spacing w:after="0" w:line="480" w:lineRule="auto"/>
      <w:contextualSpacing/>
      <w:rPr>
        <w:rFonts w:ascii="Times New Roman" w:hAnsi="Times New Roman"/>
      </w:rPr>
    </w:pPr>
    <w:r>
      <w:rPr>
        <w:rFonts w:ascii="Times New Roman" w:hAnsi="Times New Roman"/>
        <w:sz w:val="24"/>
      </w:rPr>
      <w:t>REFLECTION</w:t>
    </w:r>
    <w:r w:rsidR="001531C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531C3" w:rsidRPr="00A40055">
      <w:rPr>
        <w:rFonts w:ascii="Times New Roman" w:hAnsi="Times New Roman"/>
        <w:sz w:val="24"/>
        <w:szCs w:val="24"/>
      </w:rPr>
      <w:fldChar w:fldCharType="separate"/>
    </w:r>
    <w:r w:rsidR="0088530A">
      <w:rPr>
        <w:rFonts w:ascii="Times New Roman" w:hAnsi="Times New Roman"/>
        <w:noProof/>
        <w:sz w:val="24"/>
        <w:szCs w:val="24"/>
      </w:rPr>
      <w:t>4</w:t>
    </w:r>
    <w:r w:rsidR="001531C3" w:rsidRPr="00A40055">
      <w:rPr>
        <w:rFonts w:ascii="Times New Roman" w:hAnsi="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57732A">
      <w:rPr>
        <w:rFonts w:ascii="Times New Roman" w:hAnsi="Times New Roman"/>
        <w:sz w:val="24"/>
      </w:rPr>
      <w:t xml:space="preserve"> </w:t>
    </w:r>
    <w:r w:rsidR="006C1D57">
      <w:rPr>
        <w:rFonts w:ascii="Times New Roman" w:hAnsi="Times New Roman"/>
        <w:sz w:val="24"/>
      </w:rPr>
      <w:t xml:space="preserve">REFLECTION                </w:t>
    </w:r>
    <w:r w:rsidR="0057732A">
      <w:rPr>
        <w:rFonts w:ascii="Times New Roman" w:hAnsi="Times New Roman"/>
        <w:sz w:val="24"/>
      </w:rPr>
      <w:t xml:space="preserve">                                                                              </w:t>
    </w:r>
    <w:r w:rsidR="006C1D5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542"/>
    <w:rsid w:val="00026B04"/>
    <w:rsid w:val="00044B2D"/>
    <w:rsid w:val="000465F4"/>
    <w:rsid w:val="00050361"/>
    <w:rsid w:val="000751B3"/>
    <w:rsid w:val="00080FCD"/>
    <w:rsid w:val="00087B62"/>
    <w:rsid w:val="000C5BB3"/>
    <w:rsid w:val="000C71AD"/>
    <w:rsid w:val="000E02BC"/>
    <w:rsid w:val="000F2717"/>
    <w:rsid w:val="000F5A80"/>
    <w:rsid w:val="00107E33"/>
    <w:rsid w:val="00107F64"/>
    <w:rsid w:val="00113FFC"/>
    <w:rsid w:val="001200FE"/>
    <w:rsid w:val="0013043C"/>
    <w:rsid w:val="00130868"/>
    <w:rsid w:val="001319E4"/>
    <w:rsid w:val="00144059"/>
    <w:rsid w:val="0015018F"/>
    <w:rsid w:val="00150263"/>
    <w:rsid w:val="00150877"/>
    <w:rsid w:val="001531C3"/>
    <w:rsid w:val="00154E03"/>
    <w:rsid w:val="00190AE1"/>
    <w:rsid w:val="001C1605"/>
    <w:rsid w:val="001D149A"/>
    <w:rsid w:val="00223D21"/>
    <w:rsid w:val="00250933"/>
    <w:rsid w:val="00285BF2"/>
    <w:rsid w:val="002D4C10"/>
    <w:rsid w:val="003073D4"/>
    <w:rsid w:val="00312B2A"/>
    <w:rsid w:val="003154AA"/>
    <w:rsid w:val="00337292"/>
    <w:rsid w:val="00385096"/>
    <w:rsid w:val="003A6485"/>
    <w:rsid w:val="003B3C46"/>
    <w:rsid w:val="003B622B"/>
    <w:rsid w:val="003D6FDA"/>
    <w:rsid w:val="003E7CB9"/>
    <w:rsid w:val="00413B90"/>
    <w:rsid w:val="004447C1"/>
    <w:rsid w:val="00453B8A"/>
    <w:rsid w:val="00470CCD"/>
    <w:rsid w:val="00475DDA"/>
    <w:rsid w:val="00475E79"/>
    <w:rsid w:val="004C294C"/>
    <w:rsid w:val="004E14E8"/>
    <w:rsid w:val="00512BB9"/>
    <w:rsid w:val="0052014E"/>
    <w:rsid w:val="0052453D"/>
    <w:rsid w:val="005421E9"/>
    <w:rsid w:val="00557D2E"/>
    <w:rsid w:val="005737A3"/>
    <w:rsid w:val="0057732A"/>
    <w:rsid w:val="00593461"/>
    <w:rsid w:val="005F690D"/>
    <w:rsid w:val="00624D78"/>
    <w:rsid w:val="00663437"/>
    <w:rsid w:val="006717A9"/>
    <w:rsid w:val="00674D0D"/>
    <w:rsid w:val="006825EE"/>
    <w:rsid w:val="006A0524"/>
    <w:rsid w:val="006C1D57"/>
    <w:rsid w:val="006C23C0"/>
    <w:rsid w:val="0073714C"/>
    <w:rsid w:val="00792AA3"/>
    <w:rsid w:val="007B2C2F"/>
    <w:rsid w:val="007B3261"/>
    <w:rsid w:val="007B3937"/>
    <w:rsid w:val="007B4DB9"/>
    <w:rsid w:val="007B5318"/>
    <w:rsid w:val="007F3084"/>
    <w:rsid w:val="00802E45"/>
    <w:rsid w:val="00807470"/>
    <w:rsid w:val="00807A7B"/>
    <w:rsid w:val="008203F2"/>
    <w:rsid w:val="008260D7"/>
    <w:rsid w:val="0085790F"/>
    <w:rsid w:val="0088530A"/>
    <w:rsid w:val="008958BF"/>
    <w:rsid w:val="008C52FE"/>
    <w:rsid w:val="008D2B08"/>
    <w:rsid w:val="008D5958"/>
    <w:rsid w:val="00932206"/>
    <w:rsid w:val="0093408A"/>
    <w:rsid w:val="00940859"/>
    <w:rsid w:val="00961A71"/>
    <w:rsid w:val="009626E1"/>
    <w:rsid w:val="0096275F"/>
    <w:rsid w:val="00975832"/>
    <w:rsid w:val="009829DF"/>
    <w:rsid w:val="009863AA"/>
    <w:rsid w:val="009F1153"/>
    <w:rsid w:val="00A016F0"/>
    <w:rsid w:val="00A40055"/>
    <w:rsid w:val="00A6594B"/>
    <w:rsid w:val="00A82C60"/>
    <w:rsid w:val="00A943A6"/>
    <w:rsid w:val="00A96E99"/>
    <w:rsid w:val="00AA5617"/>
    <w:rsid w:val="00AC696B"/>
    <w:rsid w:val="00AD7714"/>
    <w:rsid w:val="00AE2342"/>
    <w:rsid w:val="00AE5D9E"/>
    <w:rsid w:val="00AF7194"/>
    <w:rsid w:val="00B17BD2"/>
    <w:rsid w:val="00B40DBF"/>
    <w:rsid w:val="00B71060"/>
    <w:rsid w:val="00B81460"/>
    <w:rsid w:val="00BB4044"/>
    <w:rsid w:val="00BB541B"/>
    <w:rsid w:val="00C16ECA"/>
    <w:rsid w:val="00C17F2D"/>
    <w:rsid w:val="00C414E2"/>
    <w:rsid w:val="00C46565"/>
    <w:rsid w:val="00C52312"/>
    <w:rsid w:val="00C7314B"/>
    <w:rsid w:val="00C8604C"/>
    <w:rsid w:val="00CA5D31"/>
    <w:rsid w:val="00D3035F"/>
    <w:rsid w:val="00D603E0"/>
    <w:rsid w:val="00D617FD"/>
    <w:rsid w:val="00D63983"/>
    <w:rsid w:val="00D639C8"/>
    <w:rsid w:val="00E06003"/>
    <w:rsid w:val="00EA4D0D"/>
    <w:rsid w:val="00EC1E7D"/>
    <w:rsid w:val="00EE2423"/>
    <w:rsid w:val="00EF1723"/>
    <w:rsid w:val="00F00438"/>
    <w:rsid w:val="00F137B6"/>
    <w:rsid w:val="00F13A3C"/>
    <w:rsid w:val="00F16465"/>
    <w:rsid w:val="00F223FC"/>
    <w:rsid w:val="00F2391A"/>
    <w:rsid w:val="00F52648"/>
    <w:rsid w:val="00F87BF7"/>
    <w:rsid w:val="00FD0EA7"/>
    <w:rsid w:val="00FE622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60D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260D7"/>
    <w:rPr>
      <w:rFonts w:ascii="Symbol" w:hAnsi="Symbol" w:cs="Symbol" w:hint="default"/>
    </w:rPr>
  </w:style>
  <w:style w:type="character" w:customStyle="1" w:styleId="WW8Num1z1">
    <w:name w:val="WW8Num1z1"/>
    <w:rsid w:val="008260D7"/>
    <w:rPr>
      <w:rFonts w:ascii="Courier New" w:hAnsi="Courier New" w:cs="Courier New" w:hint="default"/>
    </w:rPr>
  </w:style>
  <w:style w:type="character" w:customStyle="1" w:styleId="WW8Num1z2">
    <w:name w:val="WW8Num1z2"/>
    <w:rsid w:val="008260D7"/>
    <w:rPr>
      <w:rFonts w:ascii="Wingdings" w:hAnsi="Wingdings" w:cs="Wingdings" w:hint="default"/>
    </w:rPr>
  </w:style>
  <w:style w:type="character" w:customStyle="1" w:styleId="3">
    <w:name w:val="Основной шрифт абзаца3"/>
    <w:rsid w:val="008260D7"/>
  </w:style>
  <w:style w:type="character" w:customStyle="1" w:styleId="5">
    <w:name w:val="Знак Знак5"/>
    <w:rsid w:val="008260D7"/>
    <w:rPr>
      <w:sz w:val="22"/>
      <w:szCs w:val="22"/>
      <w:lang w:val="en-US"/>
    </w:rPr>
  </w:style>
  <w:style w:type="character" w:customStyle="1" w:styleId="4">
    <w:name w:val="Знак Знак4"/>
    <w:rsid w:val="008260D7"/>
    <w:rPr>
      <w:sz w:val="22"/>
      <w:szCs w:val="22"/>
      <w:lang w:val="en-US"/>
    </w:rPr>
  </w:style>
  <w:style w:type="character" w:customStyle="1" w:styleId="30">
    <w:name w:val="Знак Знак3"/>
    <w:rsid w:val="008260D7"/>
    <w:rPr>
      <w:rFonts w:ascii="Tahoma" w:hAnsi="Tahoma" w:cs="Tahoma"/>
      <w:sz w:val="16"/>
      <w:szCs w:val="16"/>
      <w:lang w:val="en-US"/>
    </w:rPr>
  </w:style>
  <w:style w:type="character" w:customStyle="1" w:styleId="2">
    <w:name w:val="Знак примечания2"/>
    <w:rsid w:val="008260D7"/>
    <w:rPr>
      <w:sz w:val="16"/>
      <w:szCs w:val="16"/>
    </w:rPr>
  </w:style>
  <w:style w:type="character" w:customStyle="1" w:styleId="20">
    <w:name w:val="Знак Знак2"/>
    <w:rsid w:val="008260D7"/>
    <w:rPr>
      <w:lang w:val="en-US"/>
    </w:rPr>
  </w:style>
  <w:style w:type="character" w:customStyle="1" w:styleId="1">
    <w:name w:val="Знак Знак1"/>
    <w:rsid w:val="008260D7"/>
    <w:rPr>
      <w:b/>
      <w:bCs/>
      <w:lang w:val="en-US"/>
    </w:rPr>
  </w:style>
  <w:style w:type="character" w:customStyle="1" w:styleId="10">
    <w:name w:val="Основной шрифт абзаца1"/>
    <w:rsid w:val="008260D7"/>
  </w:style>
  <w:style w:type="character" w:customStyle="1" w:styleId="21">
    <w:name w:val="Основной шрифт абзаца2"/>
    <w:rsid w:val="008260D7"/>
  </w:style>
  <w:style w:type="character" w:customStyle="1" w:styleId="FooterChar">
    <w:name w:val="Footer Char"/>
    <w:rsid w:val="008260D7"/>
    <w:rPr>
      <w:rFonts w:ascii="Times New Roman" w:eastAsia="Times New Roman" w:hAnsi="Times New Roman" w:cs="Times New Roman"/>
      <w:sz w:val="24"/>
      <w:szCs w:val="24"/>
      <w:lang w:val="ru-RU"/>
    </w:rPr>
  </w:style>
  <w:style w:type="character" w:customStyle="1" w:styleId="11">
    <w:name w:val="Знак примечания1"/>
    <w:rsid w:val="008260D7"/>
    <w:rPr>
      <w:sz w:val="16"/>
      <w:szCs w:val="16"/>
    </w:rPr>
  </w:style>
  <w:style w:type="character" w:customStyle="1" w:styleId="CommentTextChar">
    <w:name w:val="Comment Text Char"/>
    <w:rsid w:val="008260D7"/>
    <w:rPr>
      <w:rFonts w:ascii="Times New Roman" w:eastAsia="Times New Roman" w:hAnsi="Times New Roman" w:cs="Times New Roman"/>
      <w:sz w:val="20"/>
      <w:szCs w:val="20"/>
      <w:lang w:val="ru-RU"/>
    </w:rPr>
  </w:style>
  <w:style w:type="character" w:customStyle="1" w:styleId="CommentSubjectChar">
    <w:name w:val="Comment Subject Char"/>
    <w:rsid w:val="008260D7"/>
    <w:rPr>
      <w:rFonts w:ascii="Times New Roman" w:eastAsia="Times New Roman" w:hAnsi="Times New Roman" w:cs="Times New Roman"/>
      <w:b/>
      <w:bCs/>
      <w:sz w:val="20"/>
      <w:szCs w:val="20"/>
      <w:lang w:val="ru-RU"/>
    </w:rPr>
  </w:style>
  <w:style w:type="character" w:customStyle="1" w:styleId="BalloonTextChar">
    <w:name w:val="Balloon Text Char"/>
    <w:rsid w:val="008260D7"/>
    <w:rPr>
      <w:rFonts w:ascii="Tahoma" w:eastAsia="Times New Roman" w:hAnsi="Tahoma" w:cs="Tahoma"/>
      <w:sz w:val="16"/>
      <w:szCs w:val="16"/>
      <w:lang w:val="ru-RU"/>
    </w:rPr>
  </w:style>
  <w:style w:type="character" w:customStyle="1" w:styleId="HeaderChar">
    <w:name w:val="Header Char"/>
    <w:rsid w:val="008260D7"/>
    <w:rPr>
      <w:rFonts w:ascii="Times New Roman" w:eastAsia="Times New Roman" w:hAnsi="Times New Roman" w:cs="Times New Roman"/>
      <w:sz w:val="24"/>
      <w:szCs w:val="24"/>
      <w:lang w:val="ru-RU"/>
    </w:rPr>
  </w:style>
  <w:style w:type="character" w:customStyle="1" w:styleId="FootnoteTextChar">
    <w:name w:val="Footnote Text Char"/>
    <w:rsid w:val="008260D7"/>
    <w:rPr>
      <w:rFonts w:ascii="Times New Roman" w:eastAsia="Times New Roman" w:hAnsi="Times New Roman" w:cs="Times New Roman"/>
      <w:lang w:val="ru-RU"/>
    </w:rPr>
  </w:style>
  <w:style w:type="character" w:customStyle="1" w:styleId="12">
    <w:name w:val="Знак сноски1"/>
    <w:rsid w:val="008260D7"/>
    <w:rPr>
      <w:vertAlign w:val="superscript"/>
    </w:rPr>
  </w:style>
  <w:style w:type="character" w:styleId="Hyperlink">
    <w:name w:val="Hyperlink"/>
    <w:rsid w:val="008260D7"/>
    <w:rPr>
      <w:color w:val="0000FF"/>
      <w:u w:val="single"/>
      <w:lang w:val="en-US" w:bidi="en-US"/>
    </w:rPr>
  </w:style>
  <w:style w:type="character" w:customStyle="1" w:styleId="ListLabel1">
    <w:name w:val="ListLabel 1"/>
    <w:rsid w:val="008260D7"/>
    <w:rPr>
      <w:rFonts w:eastAsia="Times New Roman" w:cs="Times New Roman"/>
    </w:rPr>
  </w:style>
  <w:style w:type="character" w:customStyle="1" w:styleId="ListLabel2">
    <w:name w:val="ListLabel 2"/>
    <w:rsid w:val="008260D7"/>
    <w:rPr>
      <w:rFonts w:cs="Courier New"/>
    </w:rPr>
  </w:style>
  <w:style w:type="character" w:customStyle="1" w:styleId="a">
    <w:name w:val="Знак Знак"/>
    <w:rsid w:val="008260D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260D7"/>
  </w:style>
  <w:style w:type="character" w:customStyle="1" w:styleId="selectable">
    <w:name w:val="selectable"/>
    <w:rsid w:val="008260D7"/>
  </w:style>
  <w:style w:type="character" w:styleId="Strong">
    <w:name w:val="Strong"/>
    <w:qFormat/>
    <w:rsid w:val="008260D7"/>
    <w:rPr>
      <w:b/>
      <w:bCs/>
    </w:rPr>
  </w:style>
  <w:style w:type="paragraph" w:customStyle="1" w:styleId="13">
    <w:name w:val="Заголовок1"/>
    <w:basedOn w:val="Normal"/>
    <w:next w:val="BodyText"/>
    <w:rsid w:val="008260D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260D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260D7"/>
    <w:rPr>
      <w:rFonts w:cs="Lohit Hindi"/>
    </w:rPr>
  </w:style>
  <w:style w:type="paragraph" w:styleId="Caption">
    <w:name w:val="caption"/>
    <w:basedOn w:val="Normal"/>
    <w:qFormat/>
    <w:rsid w:val="008260D7"/>
    <w:pPr>
      <w:suppressLineNumbers/>
      <w:spacing w:before="120" w:after="120"/>
    </w:pPr>
    <w:rPr>
      <w:rFonts w:cs="Arial"/>
      <w:i/>
      <w:iCs/>
      <w:sz w:val="24"/>
      <w:szCs w:val="24"/>
    </w:rPr>
  </w:style>
  <w:style w:type="paragraph" w:customStyle="1" w:styleId="a0">
    <w:name w:val="Покажчик"/>
    <w:basedOn w:val="Normal"/>
    <w:rsid w:val="008260D7"/>
    <w:pPr>
      <w:suppressLineNumbers/>
    </w:pPr>
    <w:rPr>
      <w:rFonts w:cs="Arial"/>
    </w:rPr>
  </w:style>
  <w:style w:type="paragraph" w:styleId="Header">
    <w:name w:val="header"/>
    <w:basedOn w:val="Normal"/>
    <w:link w:val="HeaderChar1"/>
    <w:uiPriority w:val="99"/>
    <w:rsid w:val="008260D7"/>
    <w:pPr>
      <w:spacing w:after="0" w:line="240" w:lineRule="auto"/>
    </w:pPr>
  </w:style>
  <w:style w:type="paragraph" w:styleId="Footer">
    <w:name w:val="footer"/>
    <w:basedOn w:val="Normal"/>
    <w:rsid w:val="008260D7"/>
    <w:pPr>
      <w:spacing w:after="0" w:line="240" w:lineRule="auto"/>
    </w:pPr>
  </w:style>
  <w:style w:type="paragraph" w:styleId="BalloonText">
    <w:name w:val="Balloon Text"/>
    <w:basedOn w:val="Normal"/>
    <w:rsid w:val="008260D7"/>
    <w:pPr>
      <w:spacing w:after="0" w:line="240" w:lineRule="auto"/>
    </w:pPr>
    <w:rPr>
      <w:rFonts w:ascii="Tahoma" w:hAnsi="Tahoma" w:cs="Tahoma"/>
      <w:sz w:val="16"/>
      <w:szCs w:val="16"/>
    </w:rPr>
  </w:style>
  <w:style w:type="paragraph" w:customStyle="1" w:styleId="22">
    <w:name w:val="Текст примечания2"/>
    <w:basedOn w:val="Normal"/>
    <w:rsid w:val="008260D7"/>
    <w:rPr>
      <w:sz w:val="20"/>
      <w:szCs w:val="20"/>
    </w:rPr>
  </w:style>
  <w:style w:type="paragraph" w:styleId="CommentSubject">
    <w:name w:val="annotation subject"/>
    <w:basedOn w:val="22"/>
    <w:next w:val="22"/>
    <w:rsid w:val="008260D7"/>
    <w:rPr>
      <w:b/>
      <w:bCs/>
    </w:rPr>
  </w:style>
  <w:style w:type="paragraph" w:customStyle="1" w:styleId="14">
    <w:name w:val="Название1"/>
    <w:basedOn w:val="Normal"/>
    <w:rsid w:val="008260D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260D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260D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260D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260D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260D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260D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260D7"/>
    <w:rPr>
      <w:b/>
      <w:bCs/>
    </w:rPr>
  </w:style>
  <w:style w:type="paragraph" w:customStyle="1" w:styleId="1a">
    <w:name w:val="Текст выноски1"/>
    <w:basedOn w:val="Normal"/>
    <w:rsid w:val="008260D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260D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260D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260D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2127</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2020-07-23T07:08:00Z</dcterms:created>
  <dcterms:modified xsi:type="dcterms:W3CDTF">2020-07-23T07:08:00Z</dcterms:modified>
</cp:coreProperties>
</file>